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Neubau Zweiter Verwaltungsstandort in Aalen - Verkehrsanlagen, Freianlagen -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ZVSA_50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Neubau Zweiter Verwaltungsstandort in Aalen - Verkehrsanlagen, Freianlagen - 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